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10B" w:rsidRPr="003B1237" w:rsidRDefault="0032510B" w:rsidP="00584AC8">
      <w:pPr>
        <w:shd w:val="clear" w:color="auto" w:fill="A6A6A6"/>
        <w:tabs>
          <w:tab w:val="left" w:pos="636"/>
          <w:tab w:val="center" w:pos="4140"/>
        </w:tabs>
        <w:jc w:val="both"/>
        <w:rPr>
          <w:rFonts w:ascii="Calibri" w:hAnsi="Calibri" w:cs="Arial"/>
          <w:sz w:val="22"/>
          <w:szCs w:val="20"/>
        </w:rPr>
      </w:pPr>
    </w:p>
    <w:p w:rsidR="00BA4032" w:rsidRPr="003B1237" w:rsidRDefault="0032510B" w:rsidP="00584AC8">
      <w:pPr>
        <w:shd w:val="clear" w:color="auto" w:fill="A6A6A6"/>
        <w:tabs>
          <w:tab w:val="left" w:pos="636"/>
          <w:tab w:val="center" w:pos="4140"/>
        </w:tabs>
        <w:jc w:val="center"/>
        <w:rPr>
          <w:rFonts w:ascii="Calibri" w:hAnsi="Calibri" w:cs="Arial"/>
          <w:sz w:val="32"/>
          <w:szCs w:val="28"/>
        </w:rPr>
      </w:pPr>
      <w:r w:rsidRPr="003B1237">
        <w:rPr>
          <w:rFonts w:ascii="Calibri" w:hAnsi="Calibri" w:cs="Arial"/>
          <w:sz w:val="32"/>
          <w:szCs w:val="28"/>
        </w:rPr>
        <w:t>Questionnaire de performance environnementale</w:t>
      </w:r>
    </w:p>
    <w:p w:rsidR="006D4A19" w:rsidRPr="003B1237" w:rsidRDefault="006D4A19" w:rsidP="00584AC8">
      <w:pPr>
        <w:shd w:val="clear" w:color="auto" w:fill="A6A6A6"/>
        <w:tabs>
          <w:tab w:val="left" w:pos="636"/>
          <w:tab w:val="center" w:pos="4140"/>
        </w:tabs>
        <w:jc w:val="both"/>
        <w:rPr>
          <w:rFonts w:ascii="Calibri" w:hAnsi="Calibri" w:cs="Arial"/>
          <w:sz w:val="22"/>
          <w:szCs w:val="20"/>
        </w:rPr>
      </w:pPr>
    </w:p>
    <w:p w:rsidR="006D4A19" w:rsidRDefault="006D4A19" w:rsidP="00584AC8">
      <w:pPr>
        <w:jc w:val="both"/>
        <w:rPr>
          <w:rFonts w:ascii="Calibri" w:hAnsi="Calibri" w:cs="Arial"/>
          <w:sz w:val="22"/>
          <w:szCs w:val="20"/>
        </w:rPr>
      </w:pPr>
    </w:p>
    <w:p w:rsidR="00720538" w:rsidRPr="008C477C" w:rsidRDefault="00720538" w:rsidP="00720538">
      <w:pPr>
        <w:jc w:val="center"/>
        <w:rPr>
          <w:rFonts w:ascii="Calibri" w:hAnsi="Calibri" w:cs="Arial"/>
          <w:b/>
          <w:sz w:val="40"/>
          <w:szCs w:val="20"/>
        </w:rPr>
      </w:pPr>
      <w:r w:rsidRPr="008C477C">
        <w:rPr>
          <w:rFonts w:ascii="Calibri" w:hAnsi="Calibri" w:cs="Arial"/>
          <w:b/>
          <w:sz w:val="40"/>
          <w:szCs w:val="20"/>
        </w:rPr>
        <w:t>Marché de fournitures</w:t>
      </w:r>
      <w:r w:rsidR="00AC53FD">
        <w:rPr>
          <w:rFonts w:ascii="Calibri" w:hAnsi="Calibri" w:cs="Arial"/>
          <w:b/>
          <w:sz w:val="40"/>
          <w:szCs w:val="20"/>
        </w:rPr>
        <w:t xml:space="preserve"> </w:t>
      </w:r>
      <w:r w:rsidR="00141FDD">
        <w:rPr>
          <w:rFonts w:ascii="Calibri" w:hAnsi="Calibri" w:cs="Arial"/>
          <w:b/>
          <w:sz w:val="40"/>
          <w:szCs w:val="20"/>
        </w:rPr>
        <w:t>d</w:t>
      </w:r>
      <w:r w:rsidR="00A77633">
        <w:rPr>
          <w:rFonts w:ascii="Calibri" w:hAnsi="Calibri" w:cs="Arial"/>
          <w:b/>
          <w:sz w:val="40"/>
          <w:szCs w:val="20"/>
        </w:rPr>
        <w:t>e</w:t>
      </w:r>
      <w:r w:rsidR="00141FDD">
        <w:rPr>
          <w:rFonts w:ascii="Calibri" w:hAnsi="Calibri" w:cs="Arial"/>
          <w:b/>
          <w:sz w:val="40"/>
          <w:szCs w:val="20"/>
        </w:rPr>
        <w:t xml:space="preserve"> pâtisseries surgelées e</w:t>
      </w:r>
      <w:r w:rsidR="00A77633">
        <w:rPr>
          <w:rFonts w:ascii="Calibri" w:hAnsi="Calibri" w:cs="Arial"/>
          <w:b/>
          <w:sz w:val="40"/>
          <w:szCs w:val="20"/>
        </w:rPr>
        <w:t>t</w:t>
      </w:r>
      <w:r w:rsidR="00141FDD">
        <w:rPr>
          <w:rFonts w:ascii="Calibri" w:hAnsi="Calibri" w:cs="Arial"/>
          <w:b/>
          <w:sz w:val="40"/>
          <w:szCs w:val="20"/>
        </w:rPr>
        <w:t xml:space="preserve"> divers produits sucrés frais pour le GHT Rouen Cœur de Seine</w:t>
      </w:r>
    </w:p>
    <w:p w:rsidR="0084323B" w:rsidRDefault="0084323B" w:rsidP="00584AC8">
      <w:pPr>
        <w:jc w:val="both"/>
        <w:rPr>
          <w:rFonts w:ascii="Calibri" w:hAnsi="Calibri" w:cs="Arial"/>
          <w:sz w:val="20"/>
          <w:szCs w:val="18"/>
        </w:rPr>
      </w:pPr>
    </w:p>
    <w:p w:rsidR="002B4548" w:rsidRPr="003B1237" w:rsidRDefault="009B0BD1" w:rsidP="00584AC8">
      <w:pPr>
        <w:jc w:val="both"/>
        <w:rPr>
          <w:rFonts w:ascii="Calibri" w:hAnsi="Calibri" w:cs="Arial"/>
          <w:sz w:val="22"/>
          <w:szCs w:val="20"/>
        </w:rPr>
      </w:pPr>
      <w:r>
        <w:rPr>
          <w:rFonts w:ascii="Calibri" w:hAnsi="Calibri" w:cs="Arial"/>
          <w:sz w:val="22"/>
          <w:szCs w:val="20"/>
        </w:rPr>
        <w:t>Le CHU de Rouen est engagé</w:t>
      </w:r>
      <w:r w:rsidR="00B63101" w:rsidRPr="003B1237">
        <w:rPr>
          <w:rFonts w:ascii="Calibri" w:hAnsi="Calibri" w:cs="Arial"/>
          <w:sz w:val="22"/>
          <w:szCs w:val="20"/>
        </w:rPr>
        <w:t xml:space="preserve"> dans une démarche d’achats </w:t>
      </w:r>
      <w:r w:rsidR="002B4548" w:rsidRPr="003B1237">
        <w:rPr>
          <w:rFonts w:ascii="Calibri" w:hAnsi="Calibri" w:cs="Arial"/>
          <w:sz w:val="22"/>
          <w:szCs w:val="20"/>
        </w:rPr>
        <w:t>respectueux des principes du développement durable</w:t>
      </w:r>
      <w:r w:rsidR="00535494">
        <w:rPr>
          <w:rFonts w:ascii="Calibri" w:hAnsi="Calibri" w:cs="Arial"/>
          <w:sz w:val="22"/>
          <w:szCs w:val="20"/>
        </w:rPr>
        <w:t>)</w:t>
      </w:r>
      <w:r w:rsidR="002B4548" w:rsidRPr="003B1237">
        <w:rPr>
          <w:rFonts w:ascii="Calibri" w:hAnsi="Calibri" w:cs="Arial"/>
          <w:sz w:val="22"/>
          <w:szCs w:val="20"/>
        </w:rPr>
        <w:t>.</w:t>
      </w:r>
    </w:p>
    <w:p w:rsidR="00B63101" w:rsidRPr="003B1237" w:rsidRDefault="00B63101" w:rsidP="00584AC8">
      <w:pPr>
        <w:jc w:val="both"/>
        <w:rPr>
          <w:rFonts w:ascii="Calibri" w:hAnsi="Calibri" w:cs="Arial"/>
          <w:sz w:val="22"/>
          <w:szCs w:val="20"/>
        </w:rPr>
      </w:pPr>
      <w:r w:rsidRPr="003B1237">
        <w:rPr>
          <w:rFonts w:ascii="Calibri" w:hAnsi="Calibri" w:cs="Arial"/>
          <w:sz w:val="22"/>
          <w:szCs w:val="20"/>
        </w:rPr>
        <w:t xml:space="preserve"> </w:t>
      </w:r>
    </w:p>
    <w:p w:rsidR="0084323B" w:rsidRDefault="00B04366" w:rsidP="00584AC8">
      <w:pPr>
        <w:jc w:val="both"/>
        <w:rPr>
          <w:rFonts w:ascii="Calibri" w:hAnsi="Calibri" w:cs="Arial"/>
          <w:sz w:val="22"/>
          <w:szCs w:val="20"/>
        </w:rPr>
      </w:pPr>
      <w:r>
        <w:rPr>
          <w:rFonts w:ascii="Calibri" w:hAnsi="Calibri" w:cs="Arial"/>
          <w:sz w:val="22"/>
          <w:szCs w:val="20"/>
        </w:rPr>
        <w:t>Afin d’analyser les</w:t>
      </w:r>
      <w:r w:rsidR="00535494">
        <w:rPr>
          <w:rFonts w:ascii="Calibri" w:hAnsi="Calibri" w:cs="Arial"/>
          <w:sz w:val="22"/>
          <w:szCs w:val="20"/>
        </w:rPr>
        <w:t xml:space="preserve"> </w:t>
      </w:r>
      <w:r w:rsidR="00B63101" w:rsidRPr="003B1237">
        <w:rPr>
          <w:rFonts w:ascii="Calibri" w:hAnsi="Calibri" w:cs="Arial"/>
          <w:sz w:val="22"/>
          <w:szCs w:val="20"/>
        </w:rPr>
        <w:t xml:space="preserve">engagements et actions en relation </w:t>
      </w:r>
      <w:r>
        <w:rPr>
          <w:rFonts w:ascii="Calibri" w:hAnsi="Calibri" w:cs="Arial"/>
          <w:sz w:val="22"/>
          <w:szCs w:val="20"/>
        </w:rPr>
        <w:t>avec</w:t>
      </w:r>
      <w:r w:rsidR="00B63101" w:rsidRPr="003B1237">
        <w:rPr>
          <w:rFonts w:ascii="Calibri" w:hAnsi="Calibri" w:cs="Arial"/>
          <w:sz w:val="22"/>
          <w:szCs w:val="20"/>
        </w:rPr>
        <w:t xml:space="preserve"> la protection de l’environnement</w:t>
      </w:r>
      <w:r w:rsidR="00535494">
        <w:rPr>
          <w:rFonts w:ascii="Calibri" w:hAnsi="Calibri" w:cs="Arial"/>
          <w:sz w:val="22"/>
          <w:szCs w:val="20"/>
        </w:rPr>
        <w:t xml:space="preserve"> dans le cadre du marché</w:t>
      </w:r>
      <w:r w:rsidR="00B63101" w:rsidRPr="003B1237">
        <w:rPr>
          <w:rFonts w:ascii="Calibri" w:hAnsi="Calibri" w:cs="Arial"/>
          <w:sz w:val="22"/>
          <w:szCs w:val="20"/>
        </w:rPr>
        <w:t xml:space="preserve">, </w:t>
      </w:r>
      <w:r>
        <w:rPr>
          <w:rFonts w:ascii="Calibri" w:hAnsi="Calibri" w:cs="Arial"/>
          <w:sz w:val="22"/>
          <w:szCs w:val="20"/>
        </w:rPr>
        <w:t xml:space="preserve">les candidats sont invités à </w:t>
      </w:r>
      <w:r w:rsidR="00535494">
        <w:rPr>
          <w:rFonts w:ascii="Calibri" w:hAnsi="Calibri" w:cs="Arial"/>
          <w:sz w:val="22"/>
          <w:szCs w:val="20"/>
        </w:rPr>
        <w:t xml:space="preserve">compléter et </w:t>
      </w:r>
      <w:r>
        <w:rPr>
          <w:rFonts w:ascii="Calibri" w:hAnsi="Calibri" w:cs="Arial"/>
          <w:sz w:val="22"/>
          <w:szCs w:val="20"/>
        </w:rPr>
        <w:t xml:space="preserve">à </w:t>
      </w:r>
      <w:r w:rsidR="00535494">
        <w:rPr>
          <w:rFonts w:ascii="Calibri" w:hAnsi="Calibri" w:cs="Arial"/>
          <w:sz w:val="22"/>
          <w:szCs w:val="20"/>
        </w:rPr>
        <w:t xml:space="preserve">joindre à </w:t>
      </w:r>
      <w:r>
        <w:rPr>
          <w:rFonts w:ascii="Calibri" w:hAnsi="Calibri" w:cs="Arial"/>
          <w:sz w:val="22"/>
          <w:szCs w:val="20"/>
        </w:rPr>
        <w:t xml:space="preserve">leur </w:t>
      </w:r>
      <w:r w:rsidR="00535494">
        <w:rPr>
          <w:rFonts w:ascii="Calibri" w:hAnsi="Calibri" w:cs="Arial"/>
          <w:sz w:val="22"/>
          <w:szCs w:val="20"/>
        </w:rPr>
        <w:t xml:space="preserve">offre </w:t>
      </w:r>
      <w:r w:rsidR="00B63101" w:rsidRPr="003B1237">
        <w:rPr>
          <w:rFonts w:ascii="Calibri" w:hAnsi="Calibri" w:cs="Arial"/>
          <w:sz w:val="22"/>
          <w:szCs w:val="20"/>
        </w:rPr>
        <w:t>le questionnaire suivant</w:t>
      </w:r>
      <w:r w:rsidR="00535494">
        <w:rPr>
          <w:rFonts w:ascii="Calibri" w:hAnsi="Calibri" w:cs="Arial"/>
          <w:sz w:val="22"/>
          <w:szCs w:val="20"/>
        </w:rPr>
        <w:t>.</w:t>
      </w:r>
      <w:r w:rsidR="00B63101" w:rsidRPr="003B1237">
        <w:rPr>
          <w:rFonts w:ascii="Calibri" w:hAnsi="Calibri" w:cs="Arial"/>
          <w:sz w:val="22"/>
          <w:szCs w:val="20"/>
        </w:rPr>
        <w:t xml:space="preserve"> </w:t>
      </w:r>
    </w:p>
    <w:p w:rsidR="00D222AC" w:rsidRDefault="00D222AC" w:rsidP="00584AC8">
      <w:pPr>
        <w:jc w:val="both"/>
        <w:rPr>
          <w:rFonts w:ascii="Calibri" w:hAnsi="Calibri" w:cs="Arial"/>
          <w:sz w:val="22"/>
          <w:szCs w:val="20"/>
        </w:rPr>
      </w:pPr>
    </w:p>
    <w:p w:rsidR="00D222AC" w:rsidRDefault="00D222AC" w:rsidP="00584AC8">
      <w:pPr>
        <w:jc w:val="both"/>
        <w:rPr>
          <w:rFonts w:ascii="Calibri" w:hAnsi="Calibri" w:cs="Arial"/>
          <w:sz w:val="22"/>
          <w:szCs w:val="20"/>
        </w:rPr>
      </w:pPr>
      <w:r w:rsidRPr="00D222AC">
        <w:rPr>
          <w:rFonts w:ascii="Calibri" w:hAnsi="Calibri" w:cs="Arial"/>
          <w:sz w:val="22"/>
          <w:szCs w:val="20"/>
        </w:rPr>
        <w:t>Pour chaque réponse favorable, le candidat produira les éléments de preuve. La note de développement durable (prévue dans le règlement de la consultation) résultera du nombre de réponses favorables apportées et des éléments joints pour justifier les engagements.</w:t>
      </w:r>
    </w:p>
    <w:p w:rsidR="00535494" w:rsidRPr="003B1237" w:rsidRDefault="00535494" w:rsidP="00584AC8">
      <w:pPr>
        <w:jc w:val="both"/>
        <w:rPr>
          <w:rFonts w:ascii="Calibri" w:hAnsi="Calibri" w:cs="Arial"/>
          <w:sz w:val="22"/>
          <w:szCs w:val="20"/>
        </w:rPr>
      </w:pPr>
    </w:p>
    <w:p w:rsidR="00F64003" w:rsidRPr="003B1237" w:rsidRDefault="00F64003" w:rsidP="00584AC8">
      <w:pPr>
        <w:jc w:val="both"/>
        <w:rPr>
          <w:rFonts w:ascii="Calibri" w:hAnsi="Calibri" w:cs="Arial"/>
          <w:b/>
          <w:sz w:val="22"/>
          <w:szCs w:val="20"/>
        </w:rPr>
      </w:pPr>
      <w:r w:rsidRPr="003B1237">
        <w:rPr>
          <w:rFonts w:ascii="Calibri" w:hAnsi="Calibri" w:cs="Arial"/>
          <w:b/>
          <w:sz w:val="22"/>
          <w:szCs w:val="20"/>
        </w:rPr>
        <w:t xml:space="preserve">NB : Si ce questionnaire </w:t>
      </w:r>
      <w:r w:rsidR="00535494">
        <w:rPr>
          <w:rFonts w:ascii="Calibri" w:hAnsi="Calibri" w:cs="Arial"/>
          <w:b/>
          <w:sz w:val="22"/>
          <w:szCs w:val="20"/>
        </w:rPr>
        <w:t>n’</w:t>
      </w:r>
      <w:r w:rsidRPr="003B1237">
        <w:rPr>
          <w:rFonts w:ascii="Calibri" w:hAnsi="Calibri" w:cs="Arial"/>
          <w:b/>
          <w:sz w:val="22"/>
          <w:szCs w:val="20"/>
        </w:rPr>
        <w:t xml:space="preserve">est </w:t>
      </w:r>
      <w:r w:rsidR="00535494">
        <w:rPr>
          <w:rFonts w:ascii="Calibri" w:hAnsi="Calibri" w:cs="Arial"/>
          <w:b/>
          <w:sz w:val="22"/>
          <w:szCs w:val="20"/>
        </w:rPr>
        <w:t xml:space="preserve">pas </w:t>
      </w:r>
      <w:r w:rsidRPr="003B1237">
        <w:rPr>
          <w:rFonts w:ascii="Calibri" w:hAnsi="Calibri" w:cs="Arial"/>
          <w:b/>
          <w:sz w:val="22"/>
          <w:szCs w:val="20"/>
        </w:rPr>
        <w:t xml:space="preserve">joint à l’offre du candidat ou </w:t>
      </w:r>
      <w:r w:rsidR="00B04366">
        <w:rPr>
          <w:rFonts w:ascii="Calibri" w:hAnsi="Calibri" w:cs="Arial"/>
          <w:b/>
          <w:sz w:val="22"/>
          <w:szCs w:val="20"/>
        </w:rPr>
        <w:t xml:space="preserve">s’il est </w:t>
      </w:r>
      <w:r w:rsidRPr="003B1237">
        <w:rPr>
          <w:rFonts w:ascii="Calibri" w:hAnsi="Calibri" w:cs="Arial"/>
          <w:b/>
          <w:sz w:val="22"/>
          <w:szCs w:val="20"/>
        </w:rPr>
        <w:t xml:space="preserve">vierge de toute information, l’offre du candidat </w:t>
      </w:r>
      <w:r w:rsidR="00535494">
        <w:rPr>
          <w:rFonts w:ascii="Calibri" w:hAnsi="Calibri" w:cs="Arial"/>
          <w:b/>
          <w:sz w:val="22"/>
          <w:szCs w:val="20"/>
        </w:rPr>
        <w:t xml:space="preserve">ne </w:t>
      </w:r>
      <w:r w:rsidRPr="003B1237">
        <w:rPr>
          <w:rFonts w:ascii="Calibri" w:hAnsi="Calibri" w:cs="Arial"/>
          <w:b/>
          <w:sz w:val="22"/>
          <w:szCs w:val="20"/>
        </w:rPr>
        <w:t xml:space="preserve">sera </w:t>
      </w:r>
      <w:r w:rsidR="00535494">
        <w:rPr>
          <w:rFonts w:ascii="Calibri" w:hAnsi="Calibri" w:cs="Arial"/>
          <w:b/>
          <w:sz w:val="22"/>
          <w:szCs w:val="20"/>
        </w:rPr>
        <w:t xml:space="preserve">pas </w:t>
      </w:r>
      <w:r w:rsidRPr="003B1237">
        <w:rPr>
          <w:rFonts w:ascii="Calibri" w:hAnsi="Calibri" w:cs="Arial"/>
          <w:b/>
          <w:sz w:val="22"/>
          <w:szCs w:val="20"/>
        </w:rPr>
        <w:t>écartée</w:t>
      </w:r>
      <w:r w:rsidR="00535494">
        <w:rPr>
          <w:rFonts w:ascii="Calibri" w:hAnsi="Calibri" w:cs="Arial"/>
          <w:b/>
          <w:sz w:val="22"/>
          <w:szCs w:val="20"/>
        </w:rPr>
        <w:t xml:space="preserve">, mais seulement pénalisée </w:t>
      </w:r>
      <w:r w:rsidRPr="003B1237">
        <w:rPr>
          <w:rFonts w:ascii="Calibri" w:hAnsi="Calibri" w:cs="Arial"/>
          <w:b/>
          <w:sz w:val="22"/>
          <w:szCs w:val="20"/>
        </w:rPr>
        <w:t>au niv</w:t>
      </w:r>
      <w:r w:rsidR="00535494">
        <w:rPr>
          <w:rFonts w:ascii="Calibri" w:hAnsi="Calibri" w:cs="Arial"/>
          <w:b/>
          <w:sz w:val="22"/>
          <w:szCs w:val="20"/>
        </w:rPr>
        <w:t>eau de la notation du critère de performance environnementale.</w:t>
      </w:r>
      <w:r w:rsidRPr="003B1237">
        <w:rPr>
          <w:rFonts w:ascii="Calibri" w:hAnsi="Calibri" w:cs="Arial"/>
          <w:b/>
          <w:sz w:val="22"/>
          <w:szCs w:val="20"/>
        </w:rPr>
        <w:t xml:space="preserve"> </w:t>
      </w:r>
    </w:p>
    <w:p w:rsidR="00F236F0" w:rsidRPr="00790A86" w:rsidRDefault="00F236F0" w:rsidP="00584AC8">
      <w:pPr>
        <w:jc w:val="both"/>
        <w:rPr>
          <w:rFonts w:ascii="Calibri" w:hAnsi="Calibri" w:cs="Arial"/>
          <w:b/>
          <w:i/>
          <w:sz w:val="22"/>
          <w:szCs w:val="20"/>
        </w:rPr>
      </w:pPr>
    </w:p>
    <w:p w:rsidR="00E42D8F" w:rsidRDefault="00E42D8F"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042D3B" w:rsidRPr="00042D3B" w:rsidRDefault="00AC53FD" w:rsidP="00042D3B">
      <w:pPr>
        <w:tabs>
          <w:tab w:val="left" w:pos="0"/>
          <w:tab w:val="left" w:pos="7200"/>
        </w:tabs>
        <w:spacing w:before="100" w:beforeAutospacing="1" w:after="100" w:afterAutospacing="1"/>
        <w:ind w:right="-669"/>
        <w:jc w:val="both"/>
      </w:pPr>
      <w:r>
        <w:t xml:space="preserve">Quelles sont vos démarches sur </w:t>
      </w:r>
      <w:r w:rsidR="00042D3B">
        <w:t xml:space="preserve">la fourniture </w:t>
      </w:r>
      <w:r w:rsidR="00A77633" w:rsidRPr="00A77633">
        <w:t>de pâtisseries surgelées et divers produits sucrés frais pour le GHT Rouen Cœur de Seine</w:t>
      </w:r>
      <w:r w:rsidR="00A77633">
        <w:t>,</w:t>
      </w:r>
      <w:r>
        <w:t xml:space="preserve"> avec lesquel</w:t>
      </w:r>
      <w:r w:rsidR="00A77633">
        <w:t>le</w:t>
      </w:r>
      <w:r>
        <w:t>s vous ré</w:t>
      </w:r>
      <w:bookmarkStart w:id="0" w:name="_GoBack"/>
      <w:bookmarkEnd w:id="0"/>
      <w:r>
        <w:t>pondez dans ce marché pour limiter votre impact environnemental ?</w:t>
      </w:r>
      <w:r w:rsidR="00042D3B">
        <w:t xml:space="preserve"> </w:t>
      </w:r>
      <w:r w:rsidR="00042D3B">
        <w:rPr>
          <w:b/>
        </w:rPr>
        <w:t>(Note sur 10)</w:t>
      </w:r>
    </w:p>
    <w:p w:rsidR="00F54C10" w:rsidRDefault="00F54C10" w:rsidP="00F54C10">
      <w:pPr>
        <w:rPr>
          <w:rFonts w:ascii="Calibri" w:eastAsia="Calibri" w:hAnsi="Calibri" w:cs="Calibri"/>
          <w:b/>
          <w:sz w:val="22"/>
          <w:szCs w:val="22"/>
          <w:lang w:eastAsia="en-US"/>
        </w:rPr>
      </w:pPr>
    </w:p>
    <w:tbl>
      <w:tblPr>
        <w:tblW w:w="8889" w:type="dxa"/>
        <w:tblInd w:w="75" w:type="dxa"/>
        <w:tblCellMar>
          <w:left w:w="70" w:type="dxa"/>
          <w:right w:w="70" w:type="dxa"/>
        </w:tblCellMar>
        <w:tblLook w:val="04A0" w:firstRow="1" w:lastRow="0" w:firstColumn="1" w:lastColumn="0" w:noHBand="0" w:noVBand="1"/>
      </w:tblPr>
      <w:tblGrid>
        <w:gridCol w:w="2193"/>
        <w:gridCol w:w="4962"/>
        <w:gridCol w:w="160"/>
        <w:gridCol w:w="1574"/>
      </w:tblGrid>
      <w:tr w:rsidR="00290699" w:rsidRPr="00AC53FD" w:rsidTr="0078782E">
        <w:trPr>
          <w:trHeight w:val="20"/>
        </w:trPr>
        <w:tc>
          <w:tcPr>
            <w:tcW w:w="2193"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290699" w:rsidP="00B66DF4">
            <w:pPr>
              <w:jc w:val="center"/>
              <w:rPr>
                <w:rFonts w:ascii="Calibri" w:hAnsi="Calibri" w:cs="Calibri"/>
                <w:color w:val="000000"/>
                <w:sz w:val="20"/>
                <w:szCs w:val="20"/>
              </w:rPr>
            </w:pPr>
          </w:p>
        </w:tc>
        <w:tc>
          <w:tcPr>
            <w:tcW w:w="4962" w:type="dxa"/>
            <w:tcBorders>
              <w:top w:val="single" w:sz="4" w:space="0" w:color="auto"/>
              <w:left w:val="nil"/>
              <w:bottom w:val="single" w:sz="4" w:space="0" w:color="auto"/>
              <w:right w:val="single" w:sz="4" w:space="0" w:color="auto"/>
            </w:tcBorders>
            <w:vAlign w:val="center"/>
          </w:tcPr>
          <w:p w:rsidR="00290699" w:rsidRPr="00AC53FD" w:rsidRDefault="008E06AF" w:rsidP="00290699">
            <w:pPr>
              <w:jc w:val="center"/>
              <w:rPr>
                <w:rFonts w:ascii="Calibri" w:hAnsi="Calibri" w:cs="Calibri"/>
                <w:color w:val="000000"/>
                <w:sz w:val="20"/>
                <w:szCs w:val="20"/>
              </w:rPr>
            </w:pPr>
            <w:r w:rsidRPr="00AC53FD">
              <w:rPr>
                <w:rFonts w:ascii="Calibri" w:hAnsi="Calibri" w:cs="Calibri"/>
                <w:color w:val="000000"/>
                <w:sz w:val="20"/>
                <w:szCs w:val="20"/>
              </w:rPr>
              <w:t>Réponse</w:t>
            </w:r>
            <w:r w:rsidR="00290699" w:rsidRPr="00AC53FD">
              <w:rPr>
                <w:rFonts w:ascii="Calibri" w:hAnsi="Calibri" w:cs="Calibri"/>
                <w:color w:val="000000"/>
                <w:sz w:val="20"/>
                <w:szCs w:val="20"/>
              </w:rPr>
              <w:t xml:space="preserve">  </w:t>
            </w:r>
          </w:p>
        </w:tc>
        <w:tc>
          <w:tcPr>
            <w:tcW w:w="160" w:type="dxa"/>
            <w:tcBorders>
              <w:top w:val="single" w:sz="4" w:space="0" w:color="auto"/>
              <w:left w:val="single" w:sz="4" w:space="0" w:color="auto"/>
              <w:bottom w:val="single" w:sz="4" w:space="0" w:color="auto"/>
              <w:right w:val="nil"/>
            </w:tcBorders>
          </w:tcPr>
          <w:p w:rsidR="00290699" w:rsidRPr="00AC53FD" w:rsidRDefault="00290699" w:rsidP="00B66DF4">
            <w:pPr>
              <w:jc w:val="cente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290699" w:rsidP="00B66DF4">
            <w:pPr>
              <w:jc w:val="center"/>
              <w:rPr>
                <w:rFonts w:ascii="Calibri" w:hAnsi="Calibri" w:cs="Calibri"/>
                <w:color w:val="000000"/>
                <w:sz w:val="20"/>
                <w:szCs w:val="20"/>
              </w:rPr>
            </w:pPr>
            <w:r w:rsidRPr="00AC53FD">
              <w:rPr>
                <w:rFonts w:ascii="Calibri" w:hAnsi="Calibri" w:cs="Calibri"/>
                <w:color w:val="000000"/>
                <w:sz w:val="20"/>
                <w:szCs w:val="20"/>
              </w:rPr>
              <w:t>Barème</w:t>
            </w:r>
          </w:p>
        </w:tc>
      </w:tr>
      <w:tr w:rsidR="00290699" w:rsidRPr="00AC53FD" w:rsidTr="0078782E">
        <w:trPr>
          <w:trHeight w:val="1753"/>
        </w:trPr>
        <w:tc>
          <w:tcPr>
            <w:tcW w:w="2193" w:type="dxa"/>
            <w:tcBorders>
              <w:top w:val="nil"/>
              <w:left w:val="nil"/>
              <w:bottom w:val="single" w:sz="4" w:space="0" w:color="auto"/>
              <w:right w:val="single" w:sz="4" w:space="0" w:color="auto"/>
            </w:tcBorders>
            <w:shd w:val="clear" w:color="auto" w:fill="auto"/>
            <w:noWrap/>
            <w:vAlign w:val="center"/>
            <w:hideMark/>
          </w:tcPr>
          <w:p w:rsidR="00290699" w:rsidRPr="00AC53FD" w:rsidRDefault="00290699" w:rsidP="00042D3B">
            <w:pPr>
              <w:jc w:val="both"/>
              <w:rPr>
                <w:rFonts w:ascii="Calibri" w:hAnsi="Calibri" w:cs="Calibri"/>
                <w:color w:val="000000"/>
                <w:sz w:val="20"/>
                <w:szCs w:val="20"/>
              </w:rPr>
            </w:pPr>
            <w:r w:rsidRPr="00AC53FD">
              <w:rPr>
                <w:rFonts w:ascii="Calibri" w:hAnsi="Calibri" w:cs="Calibri"/>
                <w:color w:val="000000"/>
                <w:sz w:val="20"/>
                <w:szCs w:val="20"/>
              </w:rPr>
              <w:t xml:space="preserve"> </w:t>
            </w:r>
            <w:r w:rsidRPr="00AC53FD">
              <w:rPr>
                <w:rFonts w:ascii="Calibri" w:hAnsi="Calibri" w:cs="Calibri"/>
                <w:color w:val="000000"/>
                <w:sz w:val="20"/>
                <w:szCs w:val="20"/>
                <w:u w:val="single"/>
              </w:rPr>
              <w:t xml:space="preserve">Composition des </w:t>
            </w:r>
            <w:r w:rsidR="00D222AC" w:rsidRPr="00AC53FD">
              <w:rPr>
                <w:rFonts w:ascii="Calibri" w:hAnsi="Calibri" w:cs="Calibri"/>
                <w:color w:val="000000"/>
                <w:sz w:val="20"/>
                <w:szCs w:val="20"/>
                <w:u w:val="single"/>
              </w:rPr>
              <w:t>fournitures</w:t>
            </w:r>
            <w:r w:rsidRPr="00AC53FD">
              <w:rPr>
                <w:rFonts w:ascii="Calibri" w:hAnsi="Calibri" w:cs="Calibri"/>
                <w:color w:val="000000"/>
                <w:sz w:val="20"/>
                <w:szCs w:val="20"/>
                <w:u w:val="single"/>
              </w:rPr>
              <w:t> :</w:t>
            </w:r>
            <w:r w:rsidRPr="00AC53FD">
              <w:rPr>
                <w:rFonts w:ascii="Calibri" w:hAnsi="Calibri" w:cs="Calibri"/>
                <w:color w:val="000000"/>
                <w:sz w:val="20"/>
                <w:szCs w:val="20"/>
              </w:rPr>
              <w:t xml:space="preserve"> % de matières plastiques recyclées</w:t>
            </w:r>
            <w:r w:rsidR="00757CEF" w:rsidRPr="00AC53FD">
              <w:rPr>
                <w:rFonts w:ascii="Calibri" w:hAnsi="Calibri" w:cs="Calibri"/>
                <w:color w:val="000000"/>
                <w:sz w:val="20"/>
                <w:szCs w:val="20"/>
              </w:rPr>
              <w:t xml:space="preserve"> ou recyclables</w:t>
            </w:r>
            <w:r w:rsidR="00AC53FD" w:rsidRPr="00AC53FD">
              <w:rPr>
                <w:rFonts w:ascii="Calibri" w:hAnsi="Calibri" w:cs="Calibri"/>
                <w:color w:val="000000"/>
                <w:sz w:val="20"/>
                <w:szCs w:val="20"/>
              </w:rPr>
              <w:t>?</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 xml:space="preserve"> /</w:t>
            </w:r>
            <w:r w:rsidR="00D222AC" w:rsidRPr="00AC53FD">
              <w:rPr>
                <w:rFonts w:ascii="Calibri" w:hAnsi="Calibri" w:cs="Calibri"/>
                <w:color w:val="000000"/>
                <w:sz w:val="20"/>
                <w:szCs w:val="20"/>
              </w:rPr>
              <w:t>2</w:t>
            </w:r>
          </w:p>
        </w:tc>
      </w:tr>
      <w:tr w:rsidR="00290699" w:rsidRPr="00AC53FD" w:rsidTr="0078782E">
        <w:trPr>
          <w:trHeight w:val="2106"/>
        </w:trPr>
        <w:tc>
          <w:tcPr>
            <w:tcW w:w="2193" w:type="dxa"/>
            <w:tcBorders>
              <w:top w:val="nil"/>
              <w:left w:val="nil"/>
              <w:bottom w:val="single" w:sz="4" w:space="0" w:color="auto"/>
              <w:right w:val="single" w:sz="4" w:space="0" w:color="auto"/>
            </w:tcBorders>
            <w:shd w:val="clear" w:color="auto" w:fill="auto"/>
            <w:noWrap/>
            <w:vAlign w:val="center"/>
            <w:hideMark/>
          </w:tcPr>
          <w:p w:rsidR="00AC53FD" w:rsidRPr="00AC53FD" w:rsidRDefault="00290699" w:rsidP="00B66DF4">
            <w:pPr>
              <w:jc w:val="both"/>
              <w:rPr>
                <w:rFonts w:ascii="Calibri" w:hAnsi="Calibri" w:cs="Calibri"/>
                <w:color w:val="000000"/>
                <w:sz w:val="20"/>
                <w:szCs w:val="20"/>
              </w:rPr>
            </w:pPr>
            <w:r w:rsidRPr="00AC53FD">
              <w:rPr>
                <w:rFonts w:ascii="Calibri" w:hAnsi="Calibri" w:cs="Calibri"/>
                <w:color w:val="000000"/>
                <w:sz w:val="20"/>
                <w:szCs w:val="20"/>
                <w:u w:val="single"/>
              </w:rPr>
              <w:t>Fin de vie</w:t>
            </w:r>
            <w:r w:rsidR="00AC53FD" w:rsidRPr="00AC53FD">
              <w:rPr>
                <w:rFonts w:ascii="Calibri" w:hAnsi="Calibri" w:cs="Calibri"/>
                <w:color w:val="000000"/>
                <w:sz w:val="20"/>
                <w:szCs w:val="20"/>
                <w:u w:val="single"/>
              </w:rPr>
              <w:t> :</w:t>
            </w:r>
            <w:r w:rsidR="00AC53FD" w:rsidRPr="00AC53FD">
              <w:rPr>
                <w:rFonts w:ascii="Calibri" w:hAnsi="Calibri" w:cs="Calibri"/>
                <w:color w:val="000000"/>
                <w:sz w:val="20"/>
                <w:szCs w:val="20"/>
              </w:rPr>
              <w:t xml:space="preserve"> recyclage des matériels, circuit de récupération organisé ?</w:t>
            </w:r>
          </w:p>
          <w:p w:rsidR="00290699" w:rsidRPr="00AC53FD" w:rsidRDefault="00290699" w:rsidP="00AC53FD">
            <w:pPr>
              <w:jc w:val="both"/>
              <w:rPr>
                <w:rFonts w:ascii="Calibri" w:hAnsi="Calibri" w:cs="Calibri"/>
                <w:color w:val="000000"/>
                <w:sz w:val="20"/>
                <w:szCs w:val="20"/>
              </w:rPr>
            </w:pPr>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78782E">
        <w:trPr>
          <w:trHeight w:val="1979"/>
        </w:trPr>
        <w:tc>
          <w:tcPr>
            <w:tcW w:w="2193" w:type="dxa"/>
            <w:tcBorders>
              <w:top w:val="nil"/>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t xml:space="preserve">Vos véhicules </w:t>
            </w:r>
            <w:r w:rsidR="00AC53FD" w:rsidRPr="00AC53FD">
              <w:rPr>
                <w:rFonts w:ascii="Calibri" w:hAnsi="Calibri" w:cs="Calibri"/>
                <w:color w:val="000000"/>
                <w:sz w:val="20"/>
                <w:szCs w:val="20"/>
              </w:rPr>
              <w:t xml:space="preserve">livraison de </w:t>
            </w:r>
            <w:r w:rsidRPr="00AC53FD">
              <w:rPr>
                <w:rFonts w:ascii="Calibri" w:hAnsi="Calibri" w:cs="Calibri"/>
                <w:color w:val="000000"/>
                <w:sz w:val="20"/>
                <w:szCs w:val="20"/>
              </w:rPr>
              <w:t>sont-ils dis « propres » (électriques, crit’air 1 ou 2)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p w:rsidR="00D222AC" w:rsidRPr="00AC53FD" w:rsidRDefault="00D222AC" w:rsidP="00B66DF4">
            <w:pPr>
              <w:rPr>
                <w:rFonts w:ascii="Calibri" w:hAnsi="Calibri" w:cs="Calibri"/>
                <w:color w:val="000000"/>
                <w:sz w:val="20"/>
                <w:szCs w:val="20"/>
              </w:rPr>
            </w:pPr>
          </w:p>
        </w:tc>
      </w:tr>
      <w:tr w:rsidR="00D222AC" w:rsidRPr="00AC53FD" w:rsidTr="00D222AC">
        <w:trPr>
          <w:trHeight w:val="1682"/>
        </w:trPr>
        <w:tc>
          <w:tcPr>
            <w:tcW w:w="2193" w:type="dxa"/>
            <w:tcBorders>
              <w:top w:val="single" w:sz="4" w:space="0" w:color="auto"/>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t>Utilisez-vous une technique d'optimisation de vos tournées et remplissage de vos véhicules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val="restart"/>
            <w:tcBorders>
              <w:top w:val="single" w:sz="4" w:space="0" w:color="auto"/>
              <w:left w:val="nil"/>
              <w:right w:val="single" w:sz="4" w:space="0" w:color="auto"/>
            </w:tcBorders>
            <w:shd w:val="clear" w:color="auto" w:fill="auto"/>
            <w:noWrap/>
            <w:vAlign w:val="center"/>
          </w:tcPr>
          <w:p w:rsidR="00D222AC" w:rsidRPr="00AC53FD" w:rsidRDefault="00D222AC" w:rsidP="00042D3B">
            <w:pPr>
              <w:jc w:val="both"/>
              <w:rPr>
                <w:rFonts w:ascii="Calibri" w:hAnsi="Calibri" w:cs="Calibri"/>
                <w:color w:val="000000"/>
                <w:sz w:val="20"/>
                <w:szCs w:val="20"/>
              </w:rPr>
            </w:pPr>
            <w:r w:rsidRPr="00AC53FD">
              <w:rPr>
                <w:rFonts w:ascii="Calibri" w:hAnsi="Calibri" w:cs="Calibri"/>
                <w:color w:val="000000"/>
                <w:sz w:val="20"/>
                <w:szCs w:val="20"/>
              </w:rPr>
              <w:t>Avez-vous entrepris des démarches de réduction des emba</w:t>
            </w:r>
            <w:r w:rsidR="00042D3B">
              <w:rPr>
                <w:rFonts w:ascii="Calibri" w:hAnsi="Calibri" w:cs="Calibri"/>
                <w:color w:val="000000"/>
                <w:sz w:val="20"/>
                <w:szCs w:val="20"/>
              </w:rPr>
              <w:t>llages inutiles (suremballages,</w:t>
            </w:r>
            <w:r w:rsidRPr="00AC53FD">
              <w:rPr>
                <w:rFonts w:ascii="Calibri" w:hAnsi="Calibri" w:cs="Calibri"/>
                <w:color w:val="000000"/>
                <w:sz w:val="20"/>
                <w:szCs w:val="20"/>
              </w:rPr>
              <w:t xml:space="preserve"> réduction du volume de certains emballages) ?</w:t>
            </w:r>
          </w:p>
        </w:tc>
        <w:tc>
          <w:tcPr>
            <w:tcW w:w="4962" w:type="dxa"/>
            <w:vMerge w:val="restart"/>
            <w:tcBorders>
              <w:top w:val="single" w:sz="4" w:space="0" w:color="auto"/>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val="restart"/>
            <w:tcBorders>
              <w:top w:val="single" w:sz="4" w:space="0" w:color="auto"/>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bottom w:val="single" w:sz="4" w:space="0" w:color="auto"/>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bottom w:val="single" w:sz="4" w:space="0" w:color="auto"/>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bl>
    <w:p w:rsidR="00B676FC" w:rsidRDefault="00B676FC">
      <w:pPr>
        <w:rPr>
          <w:rFonts w:cs="Calibri"/>
        </w:rPr>
      </w:pPr>
    </w:p>
    <w:p w:rsidR="00042D3B" w:rsidRDefault="00042D3B">
      <w:pPr>
        <w:rPr>
          <w:rFonts w:cs="Calibri"/>
        </w:rPr>
      </w:pPr>
    </w:p>
    <w:p w:rsidR="00042D3B" w:rsidRDefault="00042D3B">
      <w:pPr>
        <w:rPr>
          <w:rFonts w:cs="Calibri"/>
        </w:rPr>
      </w:pPr>
    </w:p>
    <w:p w:rsidR="00042D3B" w:rsidRDefault="00042D3B">
      <w:pPr>
        <w:rPr>
          <w:rFonts w:cs="Calibri"/>
        </w:rPr>
      </w:pPr>
    </w:p>
    <w:p w:rsidR="00042D3B" w:rsidRDefault="00042D3B">
      <w:pPr>
        <w:rPr>
          <w:rFonts w:cs="Calibri"/>
        </w:rPr>
      </w:pPr>
    </w:p>
    <w:p w:rsidR="00042D3B" w:rsidRDefault="00042D3B">
      <w:pPr>
        <w:rPr>
          <w:rFonts w:cs="Calibri"/>
        </w:rPr>
      </w:pPr>
    </w:p>
    <w:p w:rsidR="00042D3B" w:rsidRDefault="00042D3B">
      <w:pPr>
        <w:rPr>
          <w:rFonts w:cs="Calibri"/>
        </w:rPr>
      </w:pPr>
    </w:p>
    <w:p w:rsidR="00042D3B" w:rsidRDefault="00042D3B">
      <w:pPr>
        <w:rPr>
          <w:rFonts w:cs="Calibri"/>
        </w:rPr>
      </w:pPr>
    </w:p>
    <w:p w:rsidR="00042D3B" w:rsidRDefault="00042D3B">
      <w:pPr>
        <w:rPr>
          <w:rFonts w:cs="Calibri"/>
        </w:rPr>
      </w:pPr>
    </w:p>
    <w:sectPr w:rsidR="00042D3B" w:rsidSect="0084323B">
      <w:footerReference w:type="default" r:id="rId11"/>
      <w:pgSz w:w="11906" w:h="16838"/>
      <w:pgMar w:top="1079" w:right="1646" w:bottom="107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7D7" w:rsidRDefault="004117D7" w:rsidP="00EF0F87">
      <w:pPr>
        <w:pStyle w:val="Titre9"/>
      </w:pPr>
      <w:r>
        <w:separator/>
      </w:r>
    </w:p>
  </w:endnote>
  <w:endnote w:type="continuationSeparator" w:id="0">
    <w:p w:rsidR="004117D7" w:rsidRDefault="004117D7" w:rsidP="00EF0F87">
      <w:pPr>
        <w:pStyle w:val="Titre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Neue-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4C2" w:rsidRDefault="002D61F3" w:rsidP="00931BB1">
    <w:pPr>
      <w:pStyle w:val="Pieddepage"/>
      <w:jc w:val="center"/>
      <w:rPr>
        <w:rStyle w:val="Numrodepage"/>
        <w:sz w:val="18"/>
        <w:szCs w:val="18"/>
      </w:rPr>
    </w:pPr>
    <w:r>
      <w:rPr>
        <w:rStyle w:val="Numrodepage"/>
        <w:sz w:val="18"/>
        <w:szCs w:val="18"/>
      </w:rPr>
      <w:t xml:space="preserve"> </w:t>
    </w:r>
  </w:p>
  <w:p w:rsidR="007744C2" w:rsidRPr="00AE5AAB" w:rsidRDefault="007744C2" w:rsidP="00931BB1">
    <w:pPr>
      <w:pStyle w:val="Pieddepage"/>
      <w:jc w:val="right"/>
      <w:rPr>
        <w:sz w:val="18"/>
        <w:szCs w:val="18"/>
      </w:rPr>
    </w:pPr>
    <w:r w:rsidRPr="00AE5AAB">
      <w:rPr>
        <w:rStyle w:val="Numrodepage"/>
        <w:sz w:val="18"/>
        <w:szCs w:val="18"/>
      </w:rPr>
      <w:fldChar w:fldCharType="begin"/>
    </w:r>
    <w:r w:rsidRPr="00AE5AAB">
      <w:rPr>
        <w:rStyle w:val="Numrodepage"/>
        <w:sz w:val="18"/>
        <w:szCs w:val="18"/>
      </w:rPr>
      <w:instrText xml:space="preserve"> PAGE </w:instrText>
    </w:r>
    <w:r w:rsidRPr="00AE5AAB">
      <w:rPr>
        <w:rStyle w:val="Numrodepage"/>
        <w:sz w:val="18"/>
        <w:szCs w:val="18"/>
      </w:rPr>
      <w:fldChar w:fldCharType="separate"/>
    </w:r>
    <w:r w:rsidR="00A77633">
      <w:rPr>
        <w:rStyle w:val="Numrodepage"/>
        <w:noProof/>
        <w:sz w:val="18"/>
        <w:szCs w:val="18"/>
      </w:rPr>
      <w:t>2</w:t>
    </w:r>
    <w:r w:rsidRPr="00AE5AAB">
      <w:rPr>
        <w:rStyle w:val="Numrodepage"/>
        <w:sz w:val="18"/>
        <w:szCs w:val="18"/>
      </w:rPr>
      <w:fldChar w:fldCharType="end"/>
    </w:r>
    <w:r w:rsidRPr="00AE5AAB">
      <w:rPr>
        <w:rStyle w:val="Numrodepage"/>
        <w:sz w:val="18"/>
        <w:szCs w:val="18"/>
      </w:rPr>
      <w:t>/</w:t>
    </w:r>
    <w:r w:rsidRPr="00AE5AAB">
      <w:rPr>
        <w:rStyle w:val="Numrodepage"/>
        <w:sz w:val="18"/>
        <w:szCs w:val="18"/>
      </w:rPr>
      <w:fldChar w:fldCharType="begin"/>
    </w:r>
    <w:r w:rsidRPr="00AE5AAB">
      <w:rPr>
        <w:rStyle w:val="Numrodepage"/>
        <w:sz w:val="18"/>
        <w:szCs w:val="18"/>
      </w:rPr>
      <w:instrText xml:space="preserve"> NUMPAGES </w:instrText>
    </w:r>
    <w:r w:rsidRPr="00AE5AAB">
      <w:rPr>
        <w:rStyle w:val="Numrodepage"/>
        <w:sz w:val="18"/>
        <w:szCs w:val="18"/>
      </w:rPr>
      <w:fldChar w:fldCharType="separate"/>
    </w:r>
    <w:r w:rsidR="00A77633">
      <w:rPr>
        <w:rStyle w:val="Numrodepage"/>
        <w:noProof/>
        <w:sz w:val="18"/>
        <w:szCs w:val="18"/>
      </w:rPr>
      <w:t>2</w:t>
    </w:r>
    <w:r w:rsidRPr="00AE5AAB">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7D7" w:rsidRDefault="004117D7" w:rsidP="00EF0F87">
      <w:pPr>
        <w:pStyle w:val="Titre9"/>
      </w:pPr>
      <w:r>
        <w:separator/>
      </w:r>
    </w:p>
  </w:footnote>
  <w:footnote w:type="continuationSeparator" w:id="0">
    <w:p w:rsidR="004117D7" w:rsidRDefault="004117D7" w:rsidP="00EF0F87">
      <w:pPr>
        <w:pStyle w:val="Titre9"/>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DE9A52"/>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egacy w:legacy="1" w:legacySpace="144" w:legacyIndent="0"/>
      <w:lvlJc w:val="left"/>
    </w:lvl>
    <w:lvl w:ilvl="4">
      <w:start w:val="1"/>
      <w:numFmt w:val="lowerRoman"/>
      <w:pStyle w:val="Titre5"/>
      <w:lvlText w:val="%5)"/>
      <w:legacy w:legacy="1" w:legacySpace="144" w:legacyIndent="0"/>
      <w:lvlJc w:val="left"/>
    </w:lvl>
    <w:lvl w:ilvl="5">
      <w:start w:val="1"/>
      <w:numFmt w:val="decimal"/>
      <w:pStyle w:val="Titre6"/>
      <w:lvlText w:val="%5).%6"/>
      <w:legacy w:legacy="1" w:legacySpace="144" w:legacyIndent="0"/>
      <w:lvlJc w:val="left"/>
    </w:lvl>
    <w:lvl w:ilvl="6">
      <w:start w:val="1"/>
      <w:numFmt w:val="decimal"/>
      <w:pStyle w:val="Titre7"/>
      <w:lvlText w:val="%5).%6.%7"/>
      <w:legacy w:legacy="1" w:legacySpace="144" w:legacyIndent="0"/>
      <w:lvlJc w:val="left"/>
    </w:lvl>
    <w:lvl w:ilvl="7">
      <w:start w:val="1"/>
      <w:numFmt w:val="decimal"/>
      <w:pStyle w:val="Titre8"/>
      <w:lvlText w:val="%5).%6.%7.%8"/>
      <w:legacy w:legacy="1" w:legacySpace="144" w:legacyIndent="0"/>
      <w:lvlJc w:val="left"/>
    </w:lvl>
    <w:lvl w:ilvl="8">
      <w:start w:val="1"/>
      <w:numFmt w:val="decimal"/>
      <w:pStyle w:val="Titre9"/>
      <w:lvlText w:val="%5).%6.%7.%8.%9"/>
      <w:legacy w:legacy="1" w:legacySpace="144" w:legacyIndent="0"/>
      <w:lvlJc w:val="left"/>
    </w:lvl>
  </w:abstractNum>
  <w:abstractNum w:abstractNumId="1" w15:restartNumberingAfterBreak="0">
    <w:nsid w:val="01B52AD8"/>
    <w:multiLevelType w:val="hybridMultilevel"/>
    <w:tmpl w:val="539A9558"/>
    <w:lvl w:ilvl="0" w:tplc="1D0A6C7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F26875"/>
    <w:multiLevelType w:val="hybridMultilevel"/>
    <w:tmpl w:val="8F983A04"/>
    <w:lvl w:ilvl="0" w:tplc="E1E0F74A">
      <w:start w:val="24"/>
      <w:numFmt w:val="bullet"/>
      <w:lvlText w:val="-"/>
      <w:lvlJc w:val="left"/>
      <w:pPr>
        <w:ind w:left="720" w:hanging="360"/>
      </w:pPr>
      <w:rPr>
        <w:rFonts w:ascii="Corbel" w:eastAsia="Times New Roman" w:hAnsi="Corbel" w:cs="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876AF1"/>
    <w:multiLevelType w:val="hybridMultilevel"/>
    <w:tmpl w:val="74428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C96022"/>
    <w:multiLevelType w:val="hybridMultilevel"/>
    <w:tmpl w:val="40B0F2DC"/>
    <w:lvl w:ilvl="0" w:tplc="B61CCD16">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F76058"/>
    <w:multiLevelType w:val="hybridMultilevel"/>
    <w:tmpl w:val="0068F7DC"/>
    <w:lvl w:ilvl="0" w:tplc="443E8D30">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EE1D35"/>
    <w:multiLevelType w:val="hybridMultilevel"/>
    <w:tmpl w:val="5114CFA6"/>
    <w:lvl w:ilvl="0" w:tplc="96F6D60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518324C"/>
    <w:multiLevelType w:val="hybridMultilevel"/>
    <w:tmpl w:val="EE445616"/>
    <w:lvl w:ilvl="0" w:tplc="31587B9E">
      <w:start w:val="17"/>
      <w:numFmt w:val="bullet"/>
      <w:lvlText w:val="-"/>
      <w:lvlJc w:val="left"/>
      <w:pPr>
        <w:ind w:left="720" w:hanging="360"/>
      </w:pPr>
      <w:rPr>
        <w:rFonts w:ascii="Times New Roman" w:eastAsia="Times New Roman" w:hAnsi="Times New Roman" w:cs="Times New Roman" w:hint="default"/>
        <w:b w:val="0"/>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4B10E2"/>
    <w:multiLevelType w:val="hybridMultilevel"/>
    <w:tmpl w:val="D16808E4"/>
    <w:lvl w:ilvl="0" w:tplc="6172C40E">
      <w:start w:val="17"/>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FF2AF4"/>
    <w:multiLevelType w:val="hybridMultilevel"/>
    <w:tmpl w:val="0478B120"/>
    <w:lvl w:ilvl="0" w:tplc="95FA10C0">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A76FA5"/>
    <w:multiLevelType w:val="hybridMultilevel"/>
    <w:tmpl w:val="454035FA"/>
    <w:lvl w:ilvl="0" w:tplc="D68EA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6FD2990"/>
    <w:multiLevelType w:val="hybridMultilevel"/>
    <w:tmpl w:val="80D63A48"/>
    <w:lvl w:ilvl="0" w:tplc="FDCC2A88">
      <w:numFmt w:val="bullet"/>
      <w:lvlText w:val="-"/>
      <w:lvlJc w:val="left"/>
      <w:pPr>
        <w:ind w:left="1500" w:hanging="720"/>
      </w:pPr>
      <w:rPr>
        <w:rFonts w:ascii="Calibri" w:eastAsia="Trebuchet MS" w:hAnsi="Calibri" w:cs="Calibri"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2" w15:restartNumberingAfterBreak="0">
    <w:nsid w:val="77C8760F"/>
    <w:multiLevelType w:val="hybridMultilevel"/>
    <w:tmpl w:val="6DAE0B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CE76D88"/>
    <w:multiLevelType w:val="hybridMultilevel"/>
    <w:tmpl w:val="89A608C4"/>
    <w:lvl w:ilvl="0" w:tplc="C89A514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4"/>
  </w:num>
  <w:num w:numId="10">
    <w:abstractNumId w:val="8"/>
  </w:num>
  <w:num w:numId="11">
    <w:abstractNumId w:val="12"/>
  </w:num>
  <w:num w:numId="12">
    <w:abstractNumId w:val="1"/>
  </w:num>
  <w:num w:numId="13">
    <w:abstractNumId w:val="13"/>
  </w:num>
  <w:num w:numId="14">
    <w:abstractNumId w:val="6"/>
  </w:num>
  <w:num w:numId="15">
    <w:abstractNumId w:val="11"/>
  </w:num>
  <w:num w:numId="16">
    <w:abstractNumId w:val="10"/>
  </w:num>
  <w:num w:numId="17">
    <w:abstractNumId w:val="2"/>
  </w:num>
  <w:num w:numId="18">
    <w:abstractNumId w:val="9"/>
  </w:num>
  <w:num w:numId="19">
    <w:abstractNumId w:val="7"/>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10B"/>
    <w:rsid w:val="00030F5D"/>
    <w:rsid w:val="00042D3B"/>
    <w:rsid w:val="000449D3"/>
    <w:rsid w:val="0005668C"/>
    <w:rsid w:val="000828F8"/>
    <w:rsid w:val="00096741"/>
    <w:rsid w:val="000A3E68"/>
    <w:rsid w:val="000D6BD2"/>
    <w:rsid w:val="000F6A9D"/>
    <w:rsid w:val="00101A70"/>
    <w:rsid w:val="001032F6"/>
    <w:rsid w:val="001219EA"/>
    <w:rsid w:val="001223D8"/>
    <w:rsid w:val="00141FDD"/>
    <w:rsid w:val="00162E5A"/>
    <w:rsid w:val="0017413D"/>
    <w:rsid w:val="00181F44"/>
    <w:rsid w:val="00184DAA"/>
    <w:rsid w:val="001B79CF"/>
    <w:rsid w:val="001D292F"/>
    <w:rsid w:val="001D48EA"/>
    <w:rsid w:val="001D5388"/>
    <w:rsid w:val="001E34A0"/>
    <w:rsid w:val="002072A0"/>
    <w:rsid w:val="002150DE"/>
    <w:rsid w:val="00222026"/>
    <w:rsid w:val="00233C81"/>
    <w:rsid w:val="00237789"/>
    <w:rsid w:val="00242198"/>
    <w:rsid w:val="00242356"/>
    <w:rsid w:val="0026307C"/>
    <w:rsid w:val="00290699"/>
    <w:rsid w:val="0029649D"/>
    <w:rsid w:val="002A35D2"/>
    <w:rsid w:val="002B4548"/>
    <w:rsid w:val="002C2565"/>
    <w:rsid w:val="002D61F3"/>
    <w:rsid w:val="002F02CA"/>
    <w:rsid w:val="00300B25"/>
    <w:rsid w:val="00312164"/>
    <w:rsid w:val="0032086C"/>
    <w:rsid w:val="0032510B"/>
    <w:rsid w:val="00330655"/>
    <w:rsid w:val="0033705F"/>
    <w:rsid w:val="00340EC0"/>
    <w:rsid w:val="003452F1"/>
    <w:rsid w:val="00353EB9"/>
    <w:rsid w:val="00361B4E"/>
    <w:rsid w:val="003629B2"/>
    <w:rsid w:val="00363F48"/>
    <w:rsid w:val="003649BB"/>
    <w:rsid w:val="00386D40"/>
    <w:rsid w:val="003A39BC"/>
    <w:rsid w:val="003B03B5"/>
    <w:rsid w:val="003B1237"/>
    <w:rsid w:val="003B6381"/>
    <w:rsid w:val="003B77BC"/>
    <w:rsid w:val="003E1EC0"/>
    <w:rsid w:val="003E76C5"/>
    <w:rsid w:val="003F2C4C"/>
    <w:rsid w:val="004117D7"/>
    <w:rsid w:val="00411D23"/>
    <w:rsid w:val="0042470B"/>
    <w:rsid w:val="00427A77"/>
    <w:rsid w:val="0044499B"/>
    <w:rsid w:val="00445C20"/>
    <w:rsid w:val="00466A47"/>
    <w:rsid w:val="004A0F1F"/>
    <w:rsid w:val="004A0F45"/>
    <w:rsid w:val="004A4949"/>
    <w:rsid w:val="004E56E0"/>
    <w:rsid w:val="004F02D2"/>
    <w:rsid w:val="005113C9"/>
    <w:rsid w:val="00535494"/>
    <w:rsid w:val="005613AB"/>
    <w:rsid w:val="00564BED"/>
    <w:rsid w:val="00570B5E"/>
    <w:rsid w:val="005740D5"/>
    <w:rsid w:val="005835D4"/>
    <w:rsid w:val="00584AC8"/>
    <w:rsid w:val="005B1F31"/>
    <w:rsid w:val="005C7849"/>
    <w:rsid w:val="005E3DD6"/>
    <w:rsid w:val="005F1057"/>
    <w:rsid w:val="005F2CE9"/>
    <w:rsid w:val="005F313F"/>
    <w:rsid w:val="00602085"/>
    <w:rsid w:val="00602EB1"/>
    <w:rsid w:val="00615E6D"/>
    <w:rsid w:val="00630E15"/>
    <w:rsid w:val="00650341"/>
    <w:rsid w:val="00653038"/>
    <w:rsid w:val="00670099"/>
    <w:rsid w:val="00673DE4"/>
    <w:rsid w:val="006D1629"/>
    <w:rsid w:val="006D4A19"/>
    <w:rsid w:val="006D4C75"/>
    <w:rsid w:val="006D6BEF"/>
    <w:rsid w:val="00702A4D"/>
    <w:rsid w:val="0071241A"/>
    <w:rsid w:val="00720538"/>
    <w:rsid w:val="00740683"/>
    <w:rsid w:val="00741EC7"/>
    <w:rsid w:val="00757CEF"/>
    <w:rsid w:val="00767B23"/>
    <w:rsid w:val="007706BB"/>
    <w:rsid w:val="007744C2"/>
    <w:rsid w:val="00777E36"/>
    <w:rsid w:val="0078782E"/>
    <w:rsid w:val="00790A86"/>
    <w:rsid w:val="00790AF2"/>
    <w:rsid w:val="00791F76"/>
    <w:rsid w:val="007A06C9"/>
    <w:rsid w:val="007C12C1"/>
    <w:rsid w:val="007D2805"/>
    <w:rsid w:val="007D7D60"/>
    <w:rsid w:val="007D7E1B"/>
    <w:rsid w:val="00806D95"/>
    <w:rsid w:val="00810DAE"/>
    <w:rsid w:val="00813AF3"/>
    <w:rsid w:val="00824EEA"/>
    <w:rsid w:val="00825D23"/>
    <w:rsid w:val="008264D9"/>
    <w:rsid w:val="00832DBF"/>
    <w:rsid w:val="008428A8"/>
    <w:rsid w:val="0084323B"/>
    <w:rsid w:val="008522EC"/>
    <w:rsid w:val="00854535"/>
    <w:rsid w:val="00867509"/>
    <w:rsid w:val="008818D8"/>
    <w:rsid w:val="00882CC6"/>
    <w:rsid w:val="008A14DC"/>
    <w:rsid w:val="008C477C"/>
    <w:rsid w:val="008C650D"/>
    <w:rsid w:val="008C65C0"/>
    <w:rsid w:val="008E06AF"/>
    <w:rsid w:val="008F49A3"/>
    <w:rsid w:val="00900B7A"/>
    <w:rsid w:val="009139A8"/>
    <w:rsid w:val="00931BB1"/>
    <w:rsid w:val="00935164"/>
    <w:rsid w:val="00935A87"/>
    <w:rsid w:val="00961620"/>
    <w:rsid w:val="00966540"/>
    <w:rsid w:val="00977A87"/>
    <w:rsid w:val="0098011A"/>
    <w:rsid w:val="009879F8"/>
    <w:rsid w:val="009A5104"/>
    <w:rsid w:val="009B0BD1"/>
    <w:rsid w:val="009B3D9A"/>
    <w:rsid w:val="009C7515"/>
    <w:rsid w:val="009F6432"/>
    <w:rsid w:val="00A02B4F"/>
    <w:rsid w:val="00A31C37"/>
    <w:rsid w:val="00A34B85"/>
    <w:rsid w:val="00A4275E"/>
    <w:rsid w:val="00A61AE0"/>
    <w:rsid w:val="00A77633"/>
    <w:rsid w:val="00A84B86"/>
    <w:rsid w:val="00AC53FD"/>
    <w:rsid w:val="00AE5AAB"/>
    <w:rsid w:val="00B04366"/>
    <w:rsid w:val="00B16C21"/>
    <w:rsid w:val="00B33921"/>
    <w:rsid w:val="00B4388A"/>
    <w:rsid w:val="00B63101"/>
    <w:rsid w:val="00B676FC"/>
    <w:rsid w:val="00B67CA3"/>
    <w:rsid w:val="00B72A60"/>
    <w:rsid w:val="00B7593A"/>
    <w:rsid w:val="00B858B9"/>
    <w:rsid w:val="00B94411"/>
    <w:rsid w:val="00BA4032"/>
    <w:rsid w:val="00BF454C"/>
    <w:rsid w:val="00C04AFC"/>
    <w:rsid w:val="00C07517"/>
    <w:rsid w:val="00C36A8E"/>
    <w:rsid w:val="00CA475D"/>
    <w:rsid w:val="00CD01C9"/>
    <w:rsid w:val="00CD4E03"/>
    <w:rsid w:val="00D222AC"/>
    <w:rsid w:val="00D237A8"/>
    <w:rsid w:val="00D462C2"/>
    <w:rsid w:val="00D776BB"/>
    <w:rsid w:val="00D8771A"/>
    <w:rsid w:val="00DA1C1B"/>
    <w:rsid w:val="00DC32BB"/>
    <w:rsid w:val="00E0590F"/>
    <w:rsid w:val="00E33036"/>
    <w:rsid w:val="00E42D8F"/>
    <w:rsid w:val="00E5299A"/>
    <w:rsid w:val="00E708AA"/>
    <w:rsid w:val="00E90705"/>
    <w:rsid w:val="00E92ECC"/>
    <w:rsid w:val="00EA37EC"/>
    <w:rsid w:val="00EC7DFE"/>
    <w:rsid w:val="00ED1526"/>
    <w:rsid w:val="00EF0F87"/>
    <w:rsid w:val="00EF738E"/>
    <w:rsid w:val="00F10C2A"/>
    <w:rsid w:val="00F14694"/>
    <w:rsid w:val="00F236F0"/>
    <w:rsid w:val="00F31776"/>
    <w:rsid w:val="00F34F53"/>
    <w:rsid w:val="00F35D79"/>
    <w:rsid w:val="00F379F5"/>
    <w:rsid w:val="00F37F42"/>
    <w:rsid w:val="00F42D2D"/>
    <w:rsid w:val="00F54C10"/>
    <w:rsid w:val="00F64003"/>
    <w:rsid w:val="00F75F5D"/>
    <w:rsid w:val="00F76A58"/>
    <w:rsid w:val="00F76B8A"/>
    <w:rsid w:val="00F856F0"/>
    <w:rsid w:val="00FA0FD4"/>
    <w:rsid w:val="00FC0F9D"/>
    <w:rsid w:val="00FC33A7"/>
    <w:rsid w:val="00FD2C52"/>
    <w:rsid w:val="00FE5131"/>
    <w:rsid w:val="00FE71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C4EC44"/>
  <w15:docId w15:val="{E8B004DF-51BD-4163-83D1-D59B70685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10B"/>
    <w:rPr>
      <w:sz w:val="24"/>
      <w:szCs w:val="24"/>
    </w:rPr>
  </w:style>
  <w:style w:type="paragraph" w:styleId="Titre1">
    <w:name w:val="heading 1"/>
    <w:basedOn w:val="Normal"/>
    <w:next w:val="Normal"/>
    <w:qFormat/>
    <w:rsid w:val="0032510B"/>
    <w:pPr>
      <w:pageBreakBefore/>
      <w:numPr>
        <w:numId w:val="1"/>
      </w:numPr>
      <w:tabs>
        <w:tab w:val="left" w:pos="58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spacing w:before="480" w:after="120"/>
      <w:ind w:right="-23"/>
      <w:jc w:val="both"/>
      <w:outlineLvl w:val="0"/>
    </w:pPr>
    <w:rPr>
      <w:b/>
      <w:caps/>
      <w:sz w:val="28"/>
      <w:szCs w:val="20"/>
    </w:rPr>
  </w:style>
  <w:style w:type="paragraph" w:styleId="Titre2">
    <w:name w:val="heading 2"/>
    <w:basedOn w:val="Normal"/>
    <w:next w:val="Normal"/>
    <w:qFormat/>
    <w:rsid w:val="0032510B"/>
    <w:pPr>
      <w:numPr>
        <w:ilvl w:val="1"/>
        <w:numId w:val="1"/>
      </w:numPr>
      <w:tabs>
        <w:tab w:val="left" w:pos="567"/>
        <w:tab w:val="left" w:pos="1120"/>
        <w:tab w:val="left" w:pos="1700"/>
        <w:tab w:val="left" w:pos="2260"/>
        <w:tab w:val="left" w:pos="3420"/>
        <w:tab w:val="left" w:pos="3960"/>
        <w:tab w:val="left" w:pos="4500"/>
        <w:tab w:val="left" w:pos="5120"/>
        <w:tab w:val="left" w:pos="5660"/>
        <w:tab w:val="left" w:pos="6200"/>
        <w:tab w:val="left" w:pos="6820"/>
      </w:tabs>
      <w:spacing w:before="360" w:after="120"/>
      <w:jc w:val="both"/>
      <w:outlineLvl w:val="1"/>
    </w:pPr>
    <w:rPr>
      <w:b/>
      <w:caps/>
      <w:szCs w:val="20"/>
    </w:rPr>
  </w:style>
  <w:style w:type="paragraph" w:styleId="Titre5">
    <w:name w:val="heading 5"/>
    <w:basedOn w:val="Normal"/>
    <w:next w:val="Normal"/>
    <w:qFormat/>
    <w:rsid w:val="0032510B"/>
    <w:pPr>
      <w:numPr>
        <w:ilvl w:val="4"/>
        <w:numId w:val="1"/>
      </w:numPr>
      <w:ind w:right="-20"/>
      <w:jc w:val="both"/>
      <w:outlineLvl w:val="4"/>
    </w:pPr>
    <w:rPr>
      <w:b/>
      <w:szCs w:val="20"/>
    </w:rPr>
  </w:style>
  <w:style w:type="paragraph" w:styleId="Titre6">
    <w:name w:val="heading 6"/>
    <w:basedOn w:val="Normal"/>
    <w:next w:val="Normal"/>
    <w:qFormat/>
    <w:rsid w:val="0032510B"/>
    <w:pPr>
      <w:numPr>
        <w:ilvl w:val="5"/>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5"/>
    </w:pPr>
    <w:rPr>
      <w:szCs w:val="20"/>
      <w:u w:val="single"/>
    </w:rPr>
  </w:style>
  <w:style w:type="paragraph" w:styleId="Titre7">
    <w:name w:val="heading 7"/>
    <w:basedOn w:val="Normal"/>
    <w:next w:val="Normal"/>
    <w:qFormat/>
    <w:rsid w:val="0032510B"/>
    <w:pPr>
      <w:numPr>
        <w:ilvl w:val="6"/>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6"/>
    </w:pPr>
    <w:rPr>
      <w:i/>
      <w:szCs w:val="20"/>
    </w:rPr>
  </w:style>
  <w:style w:type="paragraph" w:styleId="Titre8">
    <w:name w:val="heading 8"/>
    <w:basedOn w:val="Normal"/>
    <w:next w:val="Normal"/>
    <w:qFormat/>
    <w:rsid w:val="0032510B"/>
    <w:pPr>
      <w:numPr>
        <w:ilvl w:val="7"/>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7"/>
    </w:pPr>
    <w:rPr>
      <w:i/>
      <w:szCs w:val="20"/>
    </w:rPr>
  </w:style>
  <w:style w:type="paragraph" w:styleId="Titre9">
    <w:name w:val="heading 9"/>
    <w:basedOn w:val="Normal"/>
    <w:next w:val="Normal"/>
    <w:qFormat/>
    <w:rsid w:val="0032510B"/>
    <w:pPr>
      <w:numPr>
        <w:ilvl w:val="8"/>
        <w:numId w:val="1"/>
      </w:numPr>
      <w:tabs>
        <w:tab w:val="left" w:pos="1700"/>
      </w:tabs>
      <w:spacing w:before="1000" w:after="600"/>
      <w:jc w:val="both"/>
      <w:outlineLvl w:val="8"/>
    </w:pPr>
    <w:rPr>
      <w:b/>
      <w:caps/>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autoRedefine/>
    <w:rsid w:val="00BA4032"/>
    <w:pPr>
      <w:autoSpaceDE w:val="0"/>
      <w:autoSpaceDN w:val="0"/>
      <w:adjustRightInd w:val="0"/>
      <w:spacing w:line="300" w:lineRule="auto"/>
      <w:jc w:val="both"/>
    </w:pPr>
    <w:rPr>
      <w:rFonts w:ascii="HelveticaNeue-Light" w:hAnsi="HelveticaNeue-Light" w:cs="HelveticaNeue-Light"/>
      <w:color w:val="000000"/>
      <w:sz w:val="18"/>
      <w:szCs w:val="18"/>
    </w:rPr>
  </w:style>
  <w:style w:type="paragraph" w:customStyle="1" w:styleId="Styletitre3InterligneMultiple12li">
    <w:name w:val="Style titre 3 + Interligne : Multiple 12 li"/>
    <w:basedOn w:val="Normal"/>
    <w:rsid w:val="005613AB"/>
    <w:pPr>
      <w:spacing w:line="288" w:lineRule="auto"/>
      <w:jc w:val="both"/>
    </w:pPr>
    <w:rPr>
      <w:rFonts w:ascii="Helvetica" w:hAnsi="Helvetica"/>
      <w:b/>
      <w:bCs/>
      <w:color w:val="8B5B45"/>
      <w:sz w:val="28"/>
      <w:szCs w:val="20"/>
    </w:rPr>
  </w:style>
  <w:style w:type="character" w:styleId="Appelnotedebasdep">
    <w:name w:val="footnote reference"/>
    <w:semiHidden/>
    <w:rsid w:val="00790AF2"/>
    <w:rPr>
      <w:vertAlign w:val="superscript"/>
    </w:rPr>
  </w:style>
  <w:style w:type="character" w:customStyle="1" w:styleId="T1charte">
    <w:name w:val="T1 charte"/>
    <w:rsid w:val="00386D40"/>
    <w:rPr>
      <w:rFonts w:ascii="Arial Black" w:hAnsi="Arial Black"/>
      <w:b/>
      <w:iCs/>
      <w:color w:val="DDDDDD"/>
      <w:spacing w:val="80"/>
      <w:sz w:val="72"/>
      <w:szCs w:val="72"/>
    </w:rPr>
  </w:style>
  <w:style w:type="paragraph" w:styleId="Corpsdetexte">
    <w:name w:val="Body Text"/>
    <w:basedOn w:val="Normal"/>
    <w:rsid w:val="00B63101"/>
    <w:pPr>
      <w:tabs>
        <w:tab w:val="left" w:pos="851"/>
        <w:tab w:val="left" w:pos="1134"/>
      </w:tabs>
      <w:jc w:val="both"/>
    </w:pPr>
    <w:rPr>
      <w:sz w:val="22"/>
      <w:szCs w:val="22"/>
    </w:rPr>
  </w:style>
  <w:style w:type="paragraph" w:styleId="En-tte">
    <w:name w:val="header"/>
    <w:basedOn w:val="Normal"/>
    <w:rsid w:val="00EF0F87"/>
    <w:pPr>
      <w:tabs>
        <w:tab w:val="center" w:pos="4536"/>
        <w:tab w:val="right" w:pos="9072"/>
      </w:tabs>
    </w:pPr>
  </w:style>
  <w:style w:type="paragraph" w:styleId="Pieddepage">
    <w:name w:val="footer"/>
    <w:basedOn w:val="Normal"/>
    <w:rsid w:val="00EF0F87"/>
    <w:pPr>
      <w:tabs>
        <w:tab w:val="center" w:pos="4536"/>
        <w:tab w:val="right" w:pos="9072"/>
      </w:tabs>
    </w:pPr>
  </w:style>
  <w:style w:type="character" w:styleId="Numrodepage">
    <w:name w:val="page number"/>
    <w:basedOn w:val="Policepardfaut"/>
    <w:rsid w:val="00EF0F87"/>
  </w:style>
  <w:style w:type="paragraph" w:styleId="Paragraphedeliste">
    <w:name w:val="List Paragraph"/>
    <w:basedOn w:val="Normal"/>
    <w:uiPriority w:val="34"/>
    <w:qFormat/>
    <w:rsid w:val="00935164"/>
    <w:pPr>
      <w:spacing w:after="160" w:line="259" w:lineRule="auto"/>
      <w:ind w:left="720"/>
      <w:contextualSpacing/>
    </w:pPr>
    <w:rPr>
      <w:rFonts w:ascii="Calibri" w:eastAsia="Calibri" w:hAnsi="Calibri"/>
      <w:sz w:val="22"/>
      <w:szCs w:val="22"/>
      <w:lang w:eastAsia="en-US"/>
    </w:rPr>
  </w:style>
  <w:style w:type="character" w:styleId="Lienhypertexte">
    <w:name w:val="Hyperlink"/>
    <w:rsid w:val="00535494"/>
    <w:rPr>
      <w:color w:val="0563C1"/>
      <w:u w:val="single"/>
    </w:rPr>
  </w:style>
  <w:style w:type="paragraph" w:styleId="Titre">
    <w:name w:val="Title"/>
    <w:basedOn w:val="Normal"/>
    <w:next w:val="Normal"/>
    <w:link w:val="TitreCar"/>
    <w:qFormat/>
    <w:rsid w:val="00F14694"/>
    <w:pPr>
      <w:spacing w:before="240" w:after="60"/>
      <w:jc w:val="center"/>
      <w:outlineLvl w:val="0"/>
    </w:pPr>
    <w:rPr>
      <w:rFonts w:ascii="Calibri Light" w:hAnsi="Calibri Light"/>
      <w:b/>
      <w:bCs/>
      <w:kern w:val="28"/>
      <w:sz w:val="32"/>
      <w:szCs w:val="32"/>
    </w:rPr>
  </w:style>
  <w:style w:type="character" w:customStyle="1" w:styleId="TitreCar">
    <w:name w:val="Titre Car"/>
    <w:link w:val="Titre"/>
    <w:rsid w:val="00F14694"/>
    <w:rPr>
      <w:rFonts w:ascii="Calibri Light" w:eastAsia="Times New Roman" w:hAnsi="Calibri Light" w:cs="Times New Roman"/>
      <w:b/>
      <w:bCs/>
      <w:kern w:val="28"/>
      <w:sz w:val="32"/>
      <w:szCs w:val="32"/>
    </w:rPr>
  </w:style>
  <w:style w:type="character" w:styleId="lev">
    <w:name w:val="Strong"/>
    <w:qFormat/>
    <w:rsid w:val="00F14694"/>
    <w:rPr>
      <w:b/>
      <w:bCs/>
    </w:rPr>
  </w:style>
  <w:style w:type="character" w:styleId="Textedelespacerserv">
    <w:name w:val="Placeholder Text"/>
    <w:basedOn w:val="Policepardfaut"/>
    <w:uiPriority w:val="99"/>
    <w:semiHidden/>
    <w:rsid w:val="005E3DD6"/>
    <w:rPr>
      <w:color w:val="808080"/>
    </w:rPr>
  </w:style>
  <w:style w:type="paragraph" w:customStyle="1" w:styleId="pagespeed455481096">
    <w:name w:val="page_speed_455481096"/>
    <w:basedOn w:val="Normal"/>
    <w:rsid w:val="007C12C1"/>
    <w:pPr>
      <w:spacing w:before="100" w:beforeAutospacing="1" w:after="100" w:afterAutospacing="1"/>
    </w:pPr>
  </w:style>
  <w:style w:type="character" w:customStyle="1" w:styleId="pagespeed1971588468">
    <w:name w:val="page_speed_1971588468"/>
    <w:basedOn w:val="Policepardfaut"/>
    <w:rsid w:val="007C1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3186">
      <w:bodyDiv w:val="1"/>
      <w:marLeft w:val="0"/>
      <w:marRight w:val="0"/>
      <w:marTop w:val="0"/>
      <w:marBottom w:val="0"/>
      <w:divBdr>
        <w:top w:val="none" w:sz="0" w:space="0" w:color="auto"/>
        <w:left w:val="none" w:sz="0" w:space="0" w:color="auto"/>
        <w:bottom w:val="none" w:sz="0" w:space="0" w:color="auto"/>
        <w:right w:val="none" w:sz="0" w:space="0" w:color="auto"/>
      </w:divBdr>
    </w:div>
    <w:div w:id="177618630">
      <w:bodyDiv w:val="1"/>
      <w:marLeft w:val="0"/>
      <w:marRight w:val="0"/>
      <w:marTop w:val="0"/>
      <w:marBottom w:val="0"/>
      <w:divBdr>
        <w:top w:val="none" w:sz="0" w:space="0" w:color="auto"/>
        <w:left w:val="none" w:sz="0" w:space="0" w:color="auto"/>
        <w:bottom w:val="none" w:sz="0" w:space="0" w:color="auto"/>
        <w:right w:val="none" w:sz="0" w:space="0" w:color="auto"/>
      </w:divBdr>
    </w:div>
    <w:div w:id="560990013">
      <w:bodyDiv w:val="1"/>
      <w:marLeft w:val="0"/>
      <w:marRight w:val="0"/>
      <w:marTop w:val="0"/>
      <w:marBottom w:val="0"/>
      <w:divBdr>
        <w:top w:val="none" w:sz="0" w:space="0" w:color="auto"/>
        <w:left w:val="none" w:sz="0" w:space="0" w:color="auto"/>
        <w:bottom w:val="none" w:sz="0" w:space="0" w:color="auto"/>
        <w:right w:val="none" w:sz="0" w:space="0" w:color="auto"/>
      </w:divBdr>
    </w:div>
    <w:div w:id="725495328">
      <w:bodyDiv w:val="1"/>
      <w:marLeft w:val="0"/>
      <w:marRight w:val="0"/>
      <w:marTop w:val="0"/>
      <w:marBottom w:val="0"/>
      <w:divBdr>
        <w:top w:val="none" w:sz="0" w:space="0" w:color="auto"/>
        <w:left w:val="none" w:sz="0" w:space="0" w:color="auto"/>
        <w:bottom w:val="none" w:sz="0" w:space="0" w:color="auto"/>
        <w:right w:val="none" w:sz="0" w:space="0" w:color="auto"/>
      </w:divBdr>
    </w:div>
    <w:div w:id="853767269">
      <w:bodyDiv w:val="1"/>
      <w:marLeft w:val="0"/>
      <w:marRight w:val="0"/>
      <w:marTop w:val="0"/>
      <w:marBottom w:val="0"/>
      <w:divBdr>
        <w:top w:val="none" w:sz="0" w:space="0" w:color="auto"/>
        <w:left w:val="none" w:sz="0" w:space="0" w:color="auto"/>
        <w:bottom w:val="none" w:sz="0" w:space="0" w:color="auto"/>
        <w:right w:val="none" w:sz="0" w:space="0" w:color="auto"/>
      </w:divBdr>
    </w:div>
    <w:div w:id="1046443883">
      <w:bodyDiv w:val="1"/>
      <w:marLeft w:val="0"/>
      <w:marRight w:val="0"/>
      <w:marTop w:val="0"/>
      <w:marBottom w:val="0"/>
      <w:divBdr>
        <w:top w:val="none" w:sz="0" w:space="0" w:color="auto"/>
        <w:left w:val="none" w:sz="0" w:space="0" w:color="auto"/>
        <w:bottom w:val="none" w:sz="0" w:space="0" w:color="auto"/>
        <w:right w:val="none" w:sz="0" w:space="0" w:color="auto"/>
      </w:divBdr>
    </w:div>
    <w:div w:id="1054814537">
      <w:bodyDiv w:val="1"/>
      <w:marLeft w:val="0"/>
      <w:marRight w:val="0"/>
      <w:marTop w:val="0"/>
      <w:marBottom w:val="0"/>
      <w:divBdr>
        <w:top w:val="none" w:sz="0" w:space="0" w:color="auto"/>
        <w:left w:val="none" w:sz="0" w:space="0" w:color="auto"/>
        <w:bottom w:val="none" w:sz="0" w:space="0" w:color="auto"/>
        <w:right w:val="none" w:sz="0" w:space="0" w:color="auto"/>
      </w:divBdr>
    </w:div>
    <w:div w:id="1138185412">
      <w:bodyDiv w:val="1"/>
      <w:marLeft w:val="0"/>
      <w:marRight w:val="0"/>
      <w:marTop w:val="0"/>
      <w:marBottom w:val="0"/>
      <w:divBdr>
        <w:top w:val="none" w:sz="0" w:space="0" w:color="auto"/>
        <w:left w:val="none" w:sz="0" w:space="0" w:color="auto"/>
        <w:bottom w:val="none" w:sz="0" w:space="0" w:color="auto"/>
        <w:right w:val="none" w:sz="0" w:space="0" w:color="auto"/>
      </w:divBdr>
    </w:div>
    <w:div w:id="125377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51F3B46B31EE4F9ED0BEFBE58F3A89" ma:contentTypeVersion="0" ma:contentTypeDescription="Crée un document." ma:contentTypeScope="" ma:versionID="7299309b326b4a9fb1a53df2ab39cd5c">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8F149-3160-4460-A58B-B906D3584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D7E4159-5A04-4EF8-A69B-2466BE8BFF8E}">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C328C9E1-2535-4C68-AC1A-9C37A2EF03F1}">
  <ds:schemaRefs>
    <ds:schemaRef ds:uri="http://schemas.microsoft.com/sharepoint/v3/contenttype/forms"/>
  </ds:schemaRefs>
</ds:datastoreItem>
</file>

<file path=customXml/itemProps4.xml><?xml version="1.0" encoding="utf-8"?>
<ds:datastoreItem xmlns:ds="http://schemas.openxmlformats.org/officeDocument/2006/customXml" ds:itemID="{FF082DCA-2A98-4632-9058-63D1EAA96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1534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Questionnaire de performance environnementale</vt:lpstr>
    </vt:vector>
  </TitlesOfParts>
  <Company>CUS</Company>
  <LinksUpToDate>false</LinksUpToDate>
  <CharactersWithSpaces>1809</CharactersWithSpaces>
  <SharedDoc>false</SharedDoc>
  <HLinks>
    <vt:vector size="6" baseType="variant">
      <vt:variant>
        <vt:i4>3276914</vt:i4>
      </vt:variant>
      <vt:variant>
        <vt:i4>0</vt:i4>
      </vt:variant>
      <vt:variant>
        <vt:i4>0</vt:i4>
      </vt:variant>
      <vt:variant>
        <vt:i4>5</vt:i4>
      </vt:variant>
      <vt:variant>
        <vt:lpwstr>https://www.strasbourg.eu/achat-public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de performance environnementale</dc:title>
  <dc:subject/>
  <dc:creator>stg_mar1</dc:creator>
  <cp:keywords/>
  <cp:lastModifiedBy>LAGALLE, Elisabeth</cp:lastModifiedBy>
  <cp:revision>2</cp:revision>
  <cp:lastPrinted>2010-06-07T05:43:00Z</cp:lastPrinted>
  <dcterms:created xsi:type="dcterms:W3CDTF">2025-09-08T12:29:00Z</dcterms:created>
  <dcterms:modified xsi:type="dcterms:W3CDTF">2025-09-08T12:29:00Z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0x0101000151F3B46B31EE4F9ED0BEFBE58F3A89</vt:lpwstr>
  </property>
</Properties>
</file>